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30EE" w:rsidRDefault="00C230EE" w:rsidP="00C230EE">
      <w:pPr>
        <w:spacing w:line="480" w:lineRule="auto"/>
        <w:ind w:firstLine="567"/>
      </w:pPr>
    </w:p>
    <w:p w:rsidR="00C230EE" w:rsidRDefault="00C230EE" w:rsidP="00C230EE">
      <w:pPr>
        <w:spacing w:line="480" w:lineRule="auto"/>
        <w:ind w:firstLine="567"/>
        <w:rPr>
          <w:b/>
        </w:rPr>
      </w:pPr>
    </w:p>
    <w:p w:rsidR="00C230EE" w:rsidRDefault="00C230EE" w:rsidP="00C230EE">
      <w:pPr>
        <w:spacing w:line="480" w:lineRule="auto"/>
        <w:ind w:firstLine="567"/>
        <w:rPr>
          <w:b/>
        </w:rPr>
      </w:pPr>
    </w:p>
    <w:p w:rsidR="00C230EE" w:rsidRDefault="00C230EE" w:rsidP="00C230EE">
      <w:pPr>
        <w:spacing w:line="480" w:lineRule="auto"/>
        <w:ind w:firstLine="567"/>
        <w:rPr>
          <w:b/>
        </w:rPr>
      </w:pPr>
    </w:p>
    <w:p w:rsidR="00C230EE" w:rsidRDefault="00C230EE" w:rsidP="00C230EE">
      <w:pPr>
        <w:spacing w:line="480" w:lineRule="auto"/>
        <w:ind w:firstLine="567"/>
        <w:rPr>
          <w:b/>
        </w:rPr>
      </w:pPr>
    </w:p>
    <w:p w:rsidR="00C230EE" w:rsidRDefault="00C230EE" w:rsidP="00C230EE">
      <w:pPr>
        <w:spacing w:line="480" w:lineRule="auto"/>
        <w:ind w:firstLine="567"/>
        <w:rPr>
          <w:b/>
        </w:rPr>
      </w:pPr>
    </w:p>
    <w:p w:rsidR="00C230EE" w:rsidRDefault="00C230EE" w:rsidP="00C230EE">
      <w:pPr>
        <w:spacing w:line="480" w:lineRule="auto"/>
        <w:ind w:firstLine="567"/>
        <w:rPr>
          <w:b/>
        </w:rPr>
      </w:pPr>
    </w:p>
    <w:p w:rsidR="00C230EE" w:rsidRDefault="00C230EE" w:rsidP="00C230EE">
      <w:pPr>
        <w:spacing w:line="480" w:lineRule="auto"/>
        <w:ind w:firstLine="567"/>
        <w:jc w:val="center"/>
      </w:pPr>
    </w:p>
    <w:p w:rsidR="00C230EE" w:rsidRDefault="00C230EE" w:rsidP="00C230EE">
      <w:pPr>
        <w:spacing w:line="480" w:lineRule="auto"/>
        <w:ind w:firstLine="567"/>
        <w:jc w:val="center"/>
      </w:pPr>
    </w:p>
    <w:p w:rsidR="00C230EE" w:rsidRDefault="00C230EE" w:rsidP="00C230EE">
      <w:pPr>
        <w:spacing w:line="480" w:lineRule="auto"/>
        <w:ind w:firstLine="567"/>
        <w:jc w:val="center"/>
      </w:pPr>
      <w:r>
        <w:t>ABNORMAL PSYCHOLOGY ASSIGNMENT</w:t>
      </w:r>
    </w:p>
    <w:p w:rsidR="00C230EE" w:rsidRDefault="00C230EE" w:rsidP="00C230EE">
      <w:pPr>
        <w:spacing w:line="480" w:lineRule="auto"/>
        <w:ind w:firstLine="567"/>
        <w:jc w:val="center"/>
      </w:pPr>
      <w:r>
        <w:t>STUDENT NAME:</w:t>
      </w:r>
    </w:p>
    <w:p w:rsidR="00C230EE" w:rsidRPr="00C230EE" w:rsidRDefault="00C230EE" w:rsidP="00C230EE">
      <w:pPr>
        <w:spacing w:line="480" w:lineRule="auto"/>
        <w:ind w:firstLine="567"/>
        <w:jc w:val="center"/>
      </w:pPr>
      <w:r>
        <w:t>INSTITUTION:</w:t>
      </w:r>
    </w:p>
    <w:p w:rsidR="00C230EE" w:rsidRDefault="00C230EE" w:rsidP="00C230EE">
      <w:pPr>
        <w:spacing w:line="480" w:lineRule="auto"/>
        <w:ind w:firstLine="567"/>
        <w:rPr>
          <w:b/>
        </w:rPr>
      </w:pPr>
    </w:p>
    <w:p w:rsidR="00C230EE" w:rsidRDefault="00C230EE" w:rsidP="00C230EE">
      <w:pPr>
        <w:spacing w:line="480" w:lineRule="auto"/>
        <w:ind w:firstLine="567"/>
        <w:rPr>
          <w:b/>
        </w:rPr>
      </w:pPr>
    </w:p>
    <w:p w:rsidR="00C230EE" w:rsidRDefault="00C230EE" w:rsidP="00C230EE">
      <w:pPr>
        <w:spacing w:line="480" w:lineRule="auto"/>
        <w:ind w:firstLine="567"/>
        <w:rPr>
          <w:b/>
        </w:rPr>
      </w:pPr>
    </w:p>
    <w:p w:rsidR="00C230EE" w:rsidRDefault="00C230EE" w:rsidP="00C230EE">
      <w:pPr>
        <w:spacing w:line="480" w:lineRule="auto"/>
        <w:ind w:firstLine="567"/>
        <w:rPr>
          <w:b/>
        </w:rPr>
      </w:pPr>
    </w:p>
    <w:p w:rsidR="00C230EE" w:rsidRDefault="00C230EE" w:rsidP="00C230EE">
      <w:pPr>
        <w:spacing w:line="480" w:lineRule="auto"/>
        <w:ind w:firstLine="567"/>
        <w:rPr>
          <w:b/>
        </w:rPr>
      </w:pPr>
    </w:p>
    <w:p w:rsidR="00C230EE" w:rsidRDefault="00C230EE" w:rsidP="00C230EE">
      <w:pPr>
        <w:spacing w:line="480" w:lineRule="auto"/>
        <w:ind w:firstLine="567"/>
        <w:rPr>
          <w:b/>
        </w:rPr>
      </w:pPr>
    </w:p>
    <w:p w:rsidR="00C230EE" w:rsidRDefault="00C230EE" w:rsidP="00C230EE">
      <w:pPr>
        <w:spacing w:line="480" w:lineRule="auto"/>
        <w:ind w:firstLine="567"/>
        <w:rPr>
          <w:b/>
        </w:rPr>
      </w:pPr>
    </w:p>
    <w:p w:rsidR="00C230EE" w:rsidRDefault="00C230EE" w:rsidP="00C230EE">
      <w:pPr>
        <w:spacing w:line="480" w:lineRule="auto"/>
        <w:ind w:firstLine="567"/>
        <w:rPr>
          <w:b/>
        </w:rPr>
      </w:pPr>
      <w:r>
        <w:rPr>
          <w:b/>
        </w:rPr>
        <w:lastRenderedPageBreak/>
        <w:t>Question 1</w:t>
      </w:r>
    </w:p>
    <w:p w:rsidR="008800E6" w:rsidRDefault="008800E6" w:rsidP="00C230EE">
      <w:pPr>
        <w:spacing w:line="480" w:lineRule="auto"/>
        <w:ind w:firstLine="567"/>
      </w:pPr>
      <w:r>
        <w:t>Civil commitment procedures</w:t>
      </w:r>
    </w:p>
    <w:p w:rsidR="00B47FF3" w:rsidRDefault="00B47FF3" w:rsidP="00C230EE">
      <w:pPr>
        <w:spacing w:line="480" w:lineRule="auto"/>
        <w:ind w:firstLine="567"/>
      </w:pPr>
      <w:r>
        <w:t>Mental illnesses and disorders present very challenging health issues in most of the states. Treatment in most cases must be sought out voluntarily but in such cases, the illnesses interfere with the patient’s perception of reality along with their judgment. This renders them incapable of making the choice to seek treatment. Most of the patients with mental illnesses pose a danger both to themselves and to the society at large. Psychiatrists have been battling with the decision criteria as to whether to involuntarily commit such persons to mental care facilities for a very long time. Throughout the years, states have developed civil commitment laws to guide the psychiatrists in making the decisions.</w:t>
      </w:r>
    </w:p>
    <w:p w:rsidR="00B47FF3" w:rsidRDefault="00B47FF3" w:rsidP="00C230EE">
      <w:pPr>
        <w:spacing w:line="480" w:lineRule="auto"/>
        <w:ind w:firstLine="567"/>
      </w:pPr>
      <w:r>
        <w:t>According to</w:t>
      </w:r>
      <w:r w:rsidR="00687148">
        <w:t xml:space="preserve"> </w:t>
      </w:r>
      <w:proofErr w:type="spellStart"/>
      <w:r w:rsidR="00687148">
        <w:t>Testa</w:t>
      </w:r>
      <w:proofErr w:type="spellEnd"/>
      <w:r w:rsidR="00687148">
        <w:t xml:space="preserve"> </w:t>
      </w:r>
      <w:r w:rsidR="00687148">
        <w:t>&amp; West</w:t>
      </w:r>
      <w:r w:rsidR="00687148">
        <w:t xml:space="preserve"> </w:t>
      </w:r>
      <w:r w:rsidR="00687148">
        <w:t>(</w:t>
      </w:r>
      <w:r w:rsidR="00687148" w:rsidRPr="00E2053E">
        <w:t>2010)</w:t>
      </w:r>
      <w:r>
        <w:t xml:space="preserve">, the very first guiding law was the no maleficence principle that dictates that the </w:t>
      </w:r>
      <w:proofErr w:type="gramStart"/>
      <w:r>
        <w:t>physicians</w:t>
      </w:r>
      <w:proofErr w:type="gramEnd"/>
      <w:r>
        <w:t xml:space="preserve"> first duty is to do no harm. This also involves preserving the patient’s autonomy. However, doctors are also bound to provide care to their patients thus in the case of mental illnesses that grossly affect their judgment, physicians need to provide care override the patient’s autonomy</w:t>
      </w:r>
      <w:r w:rsidR="00687148">
        <w:t xml:space="preserve"> </w:t>
      </w:r>
      <w:r w:rsidR="00687148">
        <w:t>(</w:t>
      </w:r>
      <w:proofErr w:type="spellStart"/>
      <w:r w:rsidR="00687148">
        <w:t>Testa</w:t>
      </w:r>
      <w:proofErr w:type="spellEnd"/>
      <w:r w:rsidR="00687148">
        <w:t xml:space="preserve"> &amp; West, </w:t>
      </w:r>
      <w:r w:rsidR="00687148" w:rsidRPr="00E2053E">
        <w:t>2010)</w:t>
      </w:r>
      <w:r>
        <w:t xml:space="preserve">. The institutionalization of mentally ill persons is dated back in the 1400s with London's Bedlam Hospital becoming the first hospital to have an asylum wing for such patients. Previously patients were warehoused for public safety but not offered any treatment. With the subsequent construction of public mental institutions, patients were offered care in form of restraint and sedatives. During </w:t>
      </w:r>
      <w:proofErr w:type="gramStart"/>
      <w:r>
        <w:t>these era</w:t>
      </w:r>
      <w:proofErr w:type="gramEnd"/>
      <w:r>
        <w:t xml:space="preserve"> all admissions were involuntary.</w:t>
      </w:r>
    </w:p>
    <w:p w:rsidR="00B47FF3" w:rsidRDefault="00B47FF3" w:rsidP="00C230EE">
      <w:pPr>
        <w:spacing w:line="480" w:lineRule="auto"/>
        <w:ind w:firstLine="567"/>
      </w:pPr>
      <w:r>
        <w:t>In the 20th century, there were law reforms on commitment procedures in order to protect inpatient rights. According to</w:t>
      </w:r>
      <w:r w:rsidR="00687148">
        <w:t xml:space="preserve"> </w:t>
      </w:r>
      <w:proofErr w:type="spellStart"/>
      <w:r w:rsidR="00687148">
        <w:t>Testa</w:t>
      </w:r>
      <w:proofErr w:type="spellEnd"/>
      <w:r w:rsidR="00687148">
        <w:t xml:space="preserve"> </w:t>
      </w:r>
      <w:r w:rsidR="00687148">
        <w:t>&amp; West (</w:t>
      </w:r>
      <w:r w:rsidR="00687148" w:rsidRPr="00E2053E">
        <w:t>2010)</w:t>
      </w:r>
      <w:r>
        <w:t xml:space="preserve">, a patient was entitled to a pre-commitment trial with an attorney present. The judges made the civil commitment decision. This was later evaluated because patients would be confined in jails awaiting such trails until a judge was available. The Draft </w:t>
      </w:r>
      <w:r>
        <w:lastRenderedPageBreak/>
        <w:t>Act Governing Hospitalization of the Mentally Ill in 1951 returned the decision making power to the psychiatrist to navigate the lengthy court procedures.</w:t>
      </w:r>
    </w:p>
    <w:p w:rsidR="00B47FF3" w:rsidRDefault="00B47FF3" w:rsidP="00C230EE">
      <w:pPr>
        <w:spacing w:line="480" w:lineRule="auto"/>
        <w:ind w:firstLine="567"/>
      </w:pPr>
      <w:r>
        <w:t xml:space="preserve">In 1963, John Kennedy signed the Community Mental Health </w:t>
      </w:r>
      <w:proofErr w:type="spellStart"/>
      <w:r>
        <w:t>Centers</w:t>
      </w:r>
      <w:proofErr w:type="spellEnd"/>
      <w:r>
        <w:t xml:space="preserve"> Act which allowed for the transition of inpatients from the mental facility to the community through deinstitutionalization</w:t>
      </w:r>
      <w:r w:rsidR="00687148">
        <w:t xml:space="preserve"> </w:t>
      </w:r>
      <w:r w:rsidR="00687148">
        <w:t>(</w:t>
      </w:r>
      <w:proofErr w:type="spellStart"/>
      <w:r w:rsidR="00687148">
        <w:t>Testa</w:t>
      </w:r>
      <w:proofErr w:type="spellEnd"/>
      <w:r w:rsidR="00687148">
        <w:t xml:space="preserve"> &amp; West, </w:t>
      </w:r>
      <w:r w:rsidR="00687148" w:rsidRPr="00E2053E">
        <w:t>2010)</w:t>
      </w:r>
      <w:r>
        <w:t>. This was followed by the institution of the dangerous model of civil commitment evaluation. According to Washington DC, the person had to have mental illness and pose a danger to themselves or others in order to be committed. These were followed by the change in the procedures to accommodate outpatient care for mentally ill patients who did not pose a threat to society</w:t>
      </w:r>
      <w:r w:rsidR="00687148">
        <w:t xml:space="preserve"> (</w:t>
      </w:r>
      <w:proofErr w:type="spellStart"/>
      <w:r w:rsidR="00687148">
        <w:t>Testa</w:t>
      </w:r>
      <w:proofErr w:type="spellEnd"/>
      <w:r w:rsidR="00687148">
        <w:t xml:space="preserve"> &amp; West, 2010)</w:t>
      </w:r>
      <w:r>
        <w:t>. Today, most of the states follow the dangerousness criteria in the evaluation of civil commitment with provisions for special groups such as mental illness with a violent history, persons not found guilty by reasons of insanity as well as sexually violent persons.</w:t>
      </w:r>
    </w:p>
    <w:p w:rsidR="00E2053E" w:rsidRDefault="00E2053E" w:rsidP="00C230EE">
      <w:pPr>
        <w:spacing w:line="480" w:lineRule="auto"/>
        <w:ind w:firstLine="567"/>
      </w:pPr>
      <w:r>
        <w:t>References</w:t>
      </w:r>
    </w:p>
    <w:p w:rsidR="00E2053E" w:rsidRDefault="00E2053E" w:rsidP="00C230EE">
      <w:pPr>
        <w:spacing w:line="480" w:lineRule="auto"/>
        <w:ind w:left="567" w:hanging="567"/>
      </w:pPr>
      <w:proofErr w:type="spellStart"/>
      <w:proofErr w:type="gramStart"/>
      <w:r w:rsidRPr="00E2053E">
        <w:t>Testa</w:t>
      </w:r>
      <w:proofErr w:type="spellEnd"/>
      <w:r w:rsidRPr="00E2053E">
        <w:t>, M., &amp; West, S. G. (2010).</w:t>
      </w:r>
      <w:proofErr w:type="gramEnd"/>
      <w:r w:rsidRPr="00E2053E">
        <w:t xml:space="preserve"> </w:t>
      </w:r>
      <w:proofErr w:type="gramStart"/>
      <w:r w:rsidRPr="00E2053E">
        <w:t>Civil commitment in the United States.</w:t>
      </w:r>
      <w:proofErr w:type="gramEnd"/>
      <w:r w:rsidRPr="00E2053E">
        <w:t xml:space="preserve"> Psychiatry (</w:t>
      </w:r>
      <w:proofErr w:type="spellStart"/>
      <w:r w:rsidRPr="00E2053E">
        <w:t>Edgmont</w:t>
      </w:r>
      <w:proofErr w:type="spellEnd"/>
      <w:r w:rsidRPr="00E2053E">
        <w:t xml:space="preserve"> (Pa</w:t>
      </w:r>
      <w:proofErr w:type="gramStart"/>
      <w:r w:rsidRPr="00E2053E">
        <w:t>. :</w:t>
      </w:r>
      <w:proofErr w:type="gramEnd"/>
      <w:r w:rsidRPr="00E2053E">
        <w:t xml:space="preserve"> Township)), 7(10), 30–40.</w:t>
      </w:r>
    </w:p>
    <w:p w:rsidR="00E2053E" w:rsidRDefault="00E2053E" w:rsidP="00C230EE">
      <w:pPr>
        <w:spacing w:line="480" w:lineRule="auto"/>
        <w:ind w:firstLine="567"/>
      </w:pPr>
    </w:p>
    <w:p w:rsidR="008800E6" w:rsidRDefault="008800E6" w:rsidP="00C230EE">
      <w:pPr>
        <w:spacing w:line="480" w:lineRule="auto"/>
        <w:ind w:firstLine="567"/>
        <w:rPr>
          <w:b/>
          <w:color w:val="000000"/>
          <w:shd w:val="clear" w:color="auto" w:fill="FFFFFF"/>
        </w:rPr>
      </w:pPr>
      <w:r w:rsidRPr="008800E6">
        <w:rPr>
          <w:b/>
          <w:color w:val="000000"/>
          <w:shd w:val="clear" w:color="auto" w:fill="FFFFFF"/>
        </w:rPr>
        <w:t>Question 2</w:t>
      </w:r>
    </w:p>
    <w:p w:rsidR="008800E6" w:rsidRDefault="008800E6" w:rsidP="00C230EE">
      <w:pPr>
        <w:spacing w:line="480" w:lineRule="auto"/>
        <w:ind w:firstLine="567"/>
        <w:rPr>
          <w:b/>
          <w:color w:val="000000"/>
          <w:shd w:val="clear" w:color="auto" w:fill="FFFFFF"/>
        </w:rPr>
      </w:pPr>
      <w:r>
        <w:rPr>
          <w:b/>
          <w:color w:val="000000"/>
          <w:shd w:val="clear" w:color="auto" w:fill="FFFFFF"/>
        </w:rPr>
        <w:t>T</w:t>
      </w:r>
      <w:r w:rsidRPr="008800E6">
        <w:rPr>
          <w:b/>
          <w:color w:val="000000"/>
          <w:shd w:val="clear" w:color="auto" w:fill="FFFFFF"/>
        </w:rPr>
        <w:t>ypical treatment plan for a newly diagnosed four-year-old boy with autism</w:t>
      </w:r>
    </w:p>
    <w:p w:rsidR="00B47FF3" w:rsidRPr="00B47FF3" w:rsidRDefault="00A8144F" w:rsidP="00C230EE">
      <w:pPr>
        <w:spacing w:line="480" w:lineRule="auto"/>
        <w:ind w:firstLine="567"/>
        <w:rPr>
          <w:color w:val="000000"/>
          <w:shd w:val="clear" w:color="auto" w:fill="FFFFFF"/>
        </w:rPr>
      </w:pPr>
      <w:r>
        <w:rPr>
          <w:color w:val="000000"/>
          <w:shd w:val="clear" w:color="auto" w:fill="FFFFFF"/>
        </w:rPr>
        <w:t xml:space="preserve"> </w:t>
      </w:r>
      <w:r w:rsidR="00B47FF3" w:rsidRPr="00B47FF3">
        <w:rPr>
          <w:color w:val="000000"/>
          <w:shd w:val="clear" w:color="auto" w:fill="FFFFFF"/>
        </w:rPr>
        <w:t>Autism Spectrum Disorder is a very challenging disorder to diagnose in children but whose early detection could mean everything for the young child. Autism, diagnosis is a turning point for most of the families who could not understand the different development in their kids as compared to their peers. There is no standard way of treating autism. It is approached according to the specific case based upon the degree to which the child is autistic. However, treatment is basically in the form of speech therapy, academic tutoring, and occupational therapy.</w:t>
      </w:r>
    </w:p>
    <w:p w:rsidR="00B47FF3" w:rsidRPr="00B47FF3" w:rsidRDefault="00B47FF3" w:rsidP="00C230EE">
      <w:pPr>
        <w:spacing w:line="480" w:lineRule="auto"/>
        <w:ind w:firstLine="567"/>
        <w:rPr>
          <w:color w:val="000000"/>
          <w:shd w:val="clear" w:color="auto" w:fill="FFFFFF"/>
        </w:rPr>
      </w:pPr>
      <w:r w:rsidRPr="00B47FF3">
        <w:rPr>
          <w:color w:val="000000"/>
          <w:shd w:val="clear" w:color="auto" w:fill="FFFFFF"/>
        </w:rPr>
        <w:lastRenderedPageBreak/>
        <w:t xml:space="preserve">The short term and long term treatment goals should begin by understanding the development stages achieved by the child as well as their general </w:t>
      </w:r>
      <w:proofErr w:type="spellStart"/>
      <w:r w:rsidRPr="00B47FF3">
        <w:rPr>
          <w:color w:val="000000"/>
          <w:shd w:val="clear" w:color="auto" w:fill="FFFFFF"/>
        </w:rPr>
        <w:t>behavioral</w:t>
      </w:r>
      <w:proofErr w:type="spellEnd"/>
      <w:r w:rsidRPr="00B47FF3">
        <w:rPr>
          <w:color w:val="000000"/>
          <w:shd w:val="clear" w:color="auto" w:fill="FFFFFF"/>
        </w:rPr>
        <w:t xml:space="preserve"> response to the situation. Treatment goals should target areas such as training on non-verbal communication skills, conversational skills as well as concept skills to help the child understand the abstract ideas. In occupational training, the caregivers should target to equip the child with skills to enable interaction and independent living such as; ways to deal with anxiety, train on playing activities that help to interact and communicating with others</w:t>
      </w:r>
      <w:r w:rsidR="00687148">
        <w:rPr>
          <w:color w:val="000000"/>
          <w:shd w:val="clear" w:color="auto" w:fill="FFFFFF"/>
        </w:rPr>
        <w:t xml:space="preserve"> (</w:t>
      </w:r>
      <w:r w:rsidR="00687148">
        <w:rPr>
          <w:color w:val="000000"/>
        </w:rPr>
        <w:t>Myers</w:t>
      </w:r>
      <w:r w:rsidR="00687148" w:rsidRPr="00E2053E">
        <w:rPr>
          <w:color w:val="000000"/>
        </w:rPr>
        <w:t xml:space="preserve"> &amp; Johnson</w:t>
      </w:r>
      <w:r w:rsidR="00687148">
        <w:rPr>
          <w:color w:val="000000"/>
        </w:rPr>
        <w:t>, 2007)</w:t>
      </w:r>
      <w:r w:rsidRPr="00B47FF3">
        <w:rPr>
          <w:color w:val="000000"/>
          <w:shd w:val="clear" w:color="auto" w:fill="FFFFFF"/>
        </w:rPr>
        <w:t xml:space="preserve">. Lastly, institute </w:t>
      </w:r>
      <w:proofErr w:type="spellStart"/>
      <w:r w:rsidRPr="00B47FF3">
        <w:rPr>
          <w:color w:val="000000"/>
          <w:shd w:val="clear" w:color="auto" w:fill="FFFFFF"/>
        </w:rPr>
        <w:t>behavioral</w:t>
      </w:r>
      <w:proofErr w:type="spellEnd"/>
      <w:r w:rsidRPr="00B47FF3">
        <w:rPr>
          <w:color w:val="000000"/>
          <w:shd w:val="clear" w:color="auto" w:fill="FFFFFF"/>
        </w:rPr>
        <w:t xml:space="preserve"> therapy that aid in integrating emotional, social and educational capacities of the baby.</w:t>
      </w:r>
    </w:p>
    <w:p w:rsidR="00185D03" w:rsidRDefault="00687148" w:rsidP="00C230EE">
      <w:pPr>
        <w:spacing w:line="480" w:lineRule="auto"/>
        <w:ind w:firstLine="567"/>
        <w:rPr>
          <w:color w:val="000000"/>
          <w:shd w:val="clear" w:color="auto" w:fill="FFFFFF"/>
        </w:rPr>
      </w:pPr>
      <w:proofErr w:type="spellStart"/>
      <w:r>
        <w:rPr>
          <w:color w:val="000000"/>
          <w:shd w:val="clear" w:color="auto" w:fill="FFFFFF"/>
        </w:rPr>
        <w:t>Accordinng</w:t>
      </w:r>
      <w:proofErr w:type="spellEnd"/>
      <w:r>
        <w:rPr>
          <w:color w:val="000000"/>
          <w:shd w:val="clear" w:color="auto" w:fill="FFFFFF"/>
        </w:rPr>
        <w:t xml:space="preserve"> to </w:t>
      </w:r>
      <w:r>
        <w:rPr>
          <w:color w:val="000000"/>
        </w:rPr>
        <w:t>Myers</w:t>
      </w:r>
      <w:r w:rsidRPr="00E2053E">
        <w:rPr>
          <w:color w:val="000000"/>
        </w:rPr>
        <w:t xml:space="preserve"> &amp; Johnson</w:t>
      </w:r>
      <w:r>
        <w:rPr>
          <w:color w:val="000000"/>
        </w:rPr>
        <w:t xml:space="preserve"> (2007), e</w:t>
      </w:r>
      <w:r w:rsidR="00B47FF3" w:rsidRPr="00B47FF3">
        <w:rPr>
          <w:color w:val="000000"/>
          <w:shd w:val="clear" w:color="auto" w:fill="FFFFFF"/>
        </w:rPr>
        <w:t xml:space="preserve">ducation for an autistic child is very challenging because they need communication and social skills to excel in education which </w:t>
      </w:r>
      <w:r w:rsidR="00B47FF3">
        <w:rPr>
          <w:color w:val="000000"/>
          <w:shd w:val="clear" w:color="auto" w:fill="FFFFFF"/>
        </w:rPr>
        <w:t>is a major challenge for them. A</w:t>
      </w:r>
      <w:r w:rsidR="00B47FF3" w:rsidRPr="00B47FF3">
        <w:rPr>
          <w:color w:val="000000"/>
          <w:shd w:val="clear" w:color="auto" w:fill="FFFFFF"/>
        </w:rPr>
        <w:t>s such, it is advisable to fully involve the parents, the teachers, and other special training personnel in the education of such a child. All the parties must act as a team to ensure that the child transitions smoothly into the school envi</w:t>
      </w:r>
      <w:r w:rsidR="00B47FF3">
        <w:rPr>
          <w:color w:val="000000"/>
          <w:shd w:val="clear" w:color="auto" w:fill="FFFFFF"/>
        </w:rPr>
        <w:t>ronment which is new for them. A</w:t>
      </w:r>
      <w:r w:rsidR="00B47FF3" w:rsidRPr="00B47FF3">
        <w:rPr>
          <w:color w:val="000000"/>
          <w:shd w:val="clear" w:color="auto" w:fill="FFFFFF"/>
        </w:rPr>
        <w:t>s such, the teachers and parents should equip themselves with the knowledge of autism in order to understand the child better. It is important to note that although a teacher may come across many children with autism, all of them are different and unique and must be handled as such.</w:t>
      </w:r>
    </w:p>
    <w:p w:rsidR="00E2053E" w:rsidRDefault="00E2053E" w:rsidP="00C230EE">
      <w:pPr>
        <w:spacing w:line="480" w:lineRule="auto"/>
        <w:ind w:firstLine="567"/>
        <w:rPr>
          <w:color w:val="000000"/>
          <w:shd w:val="clear" w:color="auto" w:fill="FFFFFF"/>
        </w:rPr>
      </w:pPr>
      <w:r>
        <w:rPr>
          <w:color w:val="000000"/>
          <w:shd w:val="clear" w:color="auto" w:fill="FFFFFF"/>
        </w:rPr>
        <w:t>Reference</w:t>
      </w:r>
    </w:p>
    <w:p w:rsidR="00E2053E" w:rsidRDefault="00E2053E" w:rsidP="00C230EE">
      <w:pPr>
        <w:spacing w:line="480" w:lineRule="auto"/>
        <w:ind w:left="567" w:hanging="567"/>
        <w:rPr>
          <w:color w:val="000000"/>
        </w:rPr>
      </w:pPr>
      <w:proofErr w:type="gramStart"/>
      <w:r w:rsidRPr="00E2053E">
        <w:rPr>
          <w:color w:val="000000"/>
        </w:rPr>
        <w:t>Myers, S. M., &amp; Johnson, C. P. (2007).</w:t>
      </w:r>
      <w:proofErr w:type="gramEnd"/>
      <w:r w:rsidRPr="00E2053E">
        <w:rPr>
          <w:color w:val="000000"/>
        </w:rPr>
        <w:t xml:space="preserve"> </w:t>
      </w:r>
      <w:proofErr w:type="gramStart"/>
      <w:r w:rsidRPr="00E2053E">
        <w:rPr>
          <w:color w:val="000000"/>
        </w:rPr>
        <w:t>Management of children with autism spectrum disorders.</w:t>
      </w:r>
      <w:proofErr w:type="gramEnd"/>
      <w:r w:rsidRPr="00E2053E">
        <w:rPr>
          <w:color w:val="000000"/>
        </w:rPr>
        <w:t xml:space="preserve"> Pediatrics, 120(5), 1162-1182.</w:t>
      </w:r>
    </w:p>
    <w:p w:rsidR="00E2053E" w:rsidRDefault="00E2053E" w:rsidP="00C230EE">
      <w:pPr>
        <w:spacing w:line="480" w:lineRule="auto"/>
        <w:ind w:firstLine="567"/>
      </w:pPr>
    </w:p>
    <w:p w:rsidR="00C230EE" w:rsidRDefault="00C230EE" w:rsidP="00C230EE">
      <w:pPr>
        <w:spacing w:line="480" w:lineRule="auto"/>
        <w:ind w:firstLine="567"/>
        <w:rPr>
          <w:b/>
          <w:color w:val="000000"/>
          <w:shd w:val="clear" w:color="auto" w:fill="FFFFFF"/>
        </w:rPr>
      </w:pPr>
    </w:p>
    <w:p w:rsidR="00C230EE" w:rsidRDefault="00C230EE" w:rsidP="00C230EE">
      <w:pPr>
        <w:spacing w:line="480" w:lineRule="auto"/>
        <w:ind w:firstLine="567"/>
        <w:rPr>
          <w:b/>
          <w:color w:val="000000"/>
          <w:shd w:val="clear" w:color="auto" w:fill="FFFFFF"/>
        </w:rPr>
      </w:pPr>
    </w:p>
    <w:p w:rsidR="00C230EE" w:rsidRDefault="00C230EE" w:rsidP="00C230EE">
      <w:pPr>
        <w:spacing w:line="480" w:lineRule="auto"/>
        <w:ind w:firstLine="567"/>
        <w:rPr>
          <w:b/>
          <w:color w:val="000000"/>
          <w:shd w:val="clear" w:color="auto" w:fill="FFFFFF"/>
        </w:rPr>
      </w:pPr>
    </w:p>
    <w:p w:rsidR="00A27ECE" w:rsidRDefault="00A27ECE" w:rsidP="00C230EE">
      <w:pPr>
        <w:spacing w:line="480" w:lineRule="auto"/>
        <w:ind w:firstLine="567"/>
        <w:rPr>
          <w:b/>
          <w:color w:val="000000"/>
          <w:shd w:val="clear" w:color="auto" w:fill="FFFFFF"/>
        </w:rPr>
      </w:pPr>
      <w:r>
        <w:rPr>
          <w:b/>
          <w:color w:val="000000"/>
          <w:shd w:val="clear" w:color="auto" w:fill="FFFFFF"/>
        </w:rPr>
        <w:lastRenderedPageBreak/>
        <w:t>Question 3</w:t>
      </w:r>
    </w:p>
    <w:p w:rsidR="00185D03" w:rsidRDefault="00185D03" w:rsidP="00C230EE">
      <w:pPr>
        <w:spacing w:line="480" w:lineRule="auto"/>
        <w:ind w:firstLine="567"/>
        <w:rPr>
          <w:color w:val="000000"/>
          <w:shd w:val="clear" w:color="auto" w:fill="FFFFFF"/>
        </w:rPr>
      </w:pPr>
      <w:r w:rsidRPr="00185D03">
        <w:rPr>
          <w:color w:val="000000"/>
          <w:shd w:val="clear" w:color="auto" w:fill="FFFFFF"/>
        </w:rPr>
        <w:t xml:space="preserve">How have the values of U.S. </w:t>
      </w:r>
      <w:proofErr w:type="gramStart"/>
      <w:r w:rsidRPr="00185D03">
        <w:rPr>
          <w:color w:val="000000"/>
          <w:shd w:val="clear" w:color="auto" w:fill="FFFFFF"/>
        </w:rPr>
        <w:t>college</w:t>
      </w:r>
      <w:proofErr w:type="gramEnd"/>
      <w:r w:rsidRPr="00185D03">
        <w:rPr>
          <w:color w:val="000000"/>
          <w:shd w:val="clear" w:color="auto" w:fill="FFFFFF"/>
        </w:rPr>
        <w:t xml:space="preserve"> students changed since 1971</w:t>
      </w:r>
      <w:r>
        <w:rPr>
          <w:color w:val="000000"/>
          <w:shd w:val="clear" w:color="auto" w:fill="FFFFFF"/>
        </w:rPr>
        <w:t>?</w:t>
      </w:r>
    </w:p>
    <w:p w:rsidR="00A740C4" w:rsidRPr="00A740C4" w:rsidRDefault="00B47FF3" w:rsidP="00C230EE">
      <w:pPr>
        <w:spacing w:line="480" w:lineRule="auto"/>
        <w:ind w:firstLine="567"/>
        <w:rPr>
          <w:color w:val="000000"/>
        </w:rPr>
      </w:pPr>
      <w:r>
        <w:rPr>
          <w:color w:val="000000"/>
        </w:rPr>
        <w:t xml:space="preserve">The </w:t>
      </w:r>
      <w:proofErr w:type="gramStart"/>
      <w:r>
        <w:rPr>
          <w:color w:val="000000"/>
        </w:rPr>
        <w:t>periods</w:t>
      </w:r>
      <w:r w:rsidR="00A740C4" w:rsidRPr="00A740C4">
        <w:rPr>
          <w:color w:val="000000"/>
        </w:rPr>
        <w:t xml:space="preserve"> </w:t>
      </w:r>
      <w:r>
        <w:rPr>
          <w:color w:val="000000"/>
        </w:rPr>
        <w:t xml:space="preserve">have changed and </w:t>
      </w:r>
      <w:r w:rsidR="00A740C4" w:rsidRPr="00A740C4">
        <w:rPr>
          <w:color w:val="000000"/>
        </w:rPr>
        <w:t>so has</w:t>
      </w:r>
      <w:proofErr w:type="gramEnd"/>
      <w:r w:rsidR="00A740C4" w:rsidRPr="00A740C4">
        <w:rPr>
          <w:color w:val="000000"/>
        </w:rPr>
        <w:t xml:space="preserve"> the values held by the college students. This is especially true when one compares the changes in every decade’s college student since 1971. The changes in value are attributed to the demographic changes in the student makeup in terms of</w:t>
      </w:r>
      <w:proofErr w:type="gramStart"/>
      <w:r w:rsidR="00A740C4" w:rsidRPr="00A740C4">
        <w:rPr>
          <w:color w:val="000000"/>
        </w:rPr>
        <w:t>;  the</w:t>
      </w:r>
      <w:proofErr w:type="gramEnd"/>
      <w:r w:rsidR="00A740C4" w:rsidRPr="00A740C4">
        <w:rPr>
          <w:color w:val="000000"/>
        </w:rPr>
        <w:t xml:space="preserve"> increased enrolment in campus, the gender make up in the college population, the different racial groupings as well as the difference in the ages of the students found in campus today as  compared to those in Campus i</w:t>
      </w:r>
      <w:r w:rsidR="00687148">
        <w:rPr>
          <w:color w:val="000000"/>
        </w:rPr>
        <w:t>n the 1970s (</w:t>
      </w:r>
      <w:proofErr w:type="spellStart"/>
      <w:r w:rsidR="00687148" w:rsidRPr="00A740C4">
        <w:rPr>
          <w:color w:val="000000"/>
        </w:rPr>
        <w:t>Bandalos</w:t>
      </w:r>
      <w:proofErr w:type="spellEnd"/>
      <w:r w:rsidR="00687148" w:rsidRPr="00A740C4">
        <w:rPr>
          <w:color w:val="000000"/>
        </w:rPr>
        <w:t xml:space="preserve"> &amp; </w:t>
      </w:r>
      <w:proofErr w:type="spellStart"/>
      <w:r w:rsidR="00687148" w:rsidRPr="00A740C4">
        <w:rPr>
          <w:color w:val="000000"/>
        </w:rPr>
        <w:t>Sedlacek</w:t>
      </w:r>
      <w:proofErr w:type="spellEnd"/>
      <w:r w:rsidR="00687148">
        <w:rPr>
          <w:color w:val="000000"/>
        </w:rPr>
        <w:t xml:space="preserve">, </w:t>
      </w:r>
      <w:r w:rsidR="00687148">
        <w:rPr>
          <w:color w:val="000000"/>
        </w:rPr>
        <w:t>1987)</w:t>
      </w:r>
      <w:r w:rsidR="00687148">
        <w:rPr>
          <w:color w:val="000000"/>
        </w:rPr>
        <w:t>. T</w:t>
      </w:r>
      <w:r w:rsidR="00A740C4" w:rsidRPr="00A740C4">
        <w:rPr>
          <w:color w:val="000000"/>
        </w:rPr>
        <w:t>he difference in values is mainly in the student’s interest in career and academic interests, volunteer activities as well as social and political actions.</w:t>
      </w:r>
    </w:p>
    <w:p w:rsidR="00A740C4" w:rsidRPr="00A740C4" w:rsidRDefault="00A740C4" w:rsidP="00C230EE">
      <w:pPr>
        <w:spacing w:line="480" w:lineRule="auto"/>
        <w:ind w:firstLine="567"/>
        <w:rPr>
          <w:color w:val="000000"/>
        </w:rPr>
      </w:pPr>
      <w:r w:rsidRPr="00A740C4">
        <w:rPr>
          <w:color w:val="000000"/>
        </w:rPr>
        <w:t>When it comes to selecting a career, today’s students choose those with prestige and high earnings. They view college only as a way to prepare them for future jobs as opposed to a learning opportunity as their 1970’s counterparts felt of the same. According to</w:t>
      </w:r>
      <w:r w:rsidR="00687148">
        <w:rPr>
          <w:color w:val="000000"/>
        </w:rPr>
        <w:t xml:space="preserve"> studies</w:t>
      </w:r>
      <w:r w:rsidRPr="00A740C4">
        <w:rPr>
          <w:color w:val="000000"/>
        </w:rPr>
        <w:t>, competition has increased in colleges over academic performance in order to achieve better grades which are a way of attracting high-end employment opportunities</w:t>
      </w:r>
      <w:r w:rsidR="00687148">
        <w:rPr>
          <w:color w:val="000000"/>
        </w:rPr>
        <w:t xml:space="preserve"> (</w:t>
      </w:r>
      <w:proofErr w:type="spellStart"/>
      <w:r w:rsidR="00687148" w:rsidRPr="00A740C4">
        <w:rPr>
          <w:color w:val="000000"/>
        </w:rPr>
        <w:t>Bandalos</w:t>
      </w:r>
      <w:proofErr w:type="spellEnd"/>
      <w:r w:rsidR="00687148" w:rsidRPr="00A740C4">
        <w:rPr>
          <w:color w:val="000000"/>
        </w:rPr>
        <w:t xml:space="preserve"> &amp; </w:t>
      </w:r>
      <w:proofErr w:type="spellStart"/>
      <w:r w:rsidR="00687148" w:rsidRPr="00A740C4">
        <w:rPr>
          <w:color w:val="000000"/>
        </w:rPr>
        <w:t>Sedlacek</w:t>
      </w:r>
      <w:proofErr w:type="spellEnd"/>
      <w:r w:rsidR="00687148">
        <w:rPr>
          <w:color w:val="000000"/>
        </w:rPr>
        <w:t xml:space="preserve">, </w:t>
      </w:r>
      <w:r w:rsidR="00687148">
        <w:rPr>
          <w:color w:val="000000"/>
        </w:rPr>
        <w:t>1987)</w:t>
      </w:r>
      <w:r w:rsidRPr="00A740C4">
        <w:rPr>
          <w:color w:val="000000"/>
        </w:rPr>
        <w:t xml:space="preserve">. Students are also now more interested in courses that </w:t>
      </w:r>
      <w:proofErr w:type="gramStart"/>
      <w:r w:rsidRPr="00A740C4">
        <w:rPr>
          <w:color w:val="000000"/>
        </w:rPr>
        <w:t>translate</w:t>
      </w:r>
      <w:proofErr w:type="gramEnd"/>
      <w:r w:rsidRPr="00A740C4">
        <w:rPr>
          <w:color w:val="000000"/>
        </w:rPr>
        <w:t xml:space="preserve"> to directly to a good job as opposed to enrichment courses or liberal arts. This is mainly because today’s students are materialistic and think that one of the biggest goals in life is to be financially stable.</w:t>
      </w:r>
    </w:p>
    <w:p w:rsidR="00A740C4" w:rsidRDefault="00A740C4" w:rsidP="00C230EE">
      <w:pPr>
        <w:spacing w:line="480" w:lineRule="auto"/>
        <w:ind w:firstLine="567"/>
        <w:rPr>
          <w:color w:val="000000"/>
        </w:rPr>
      </w:pPr>
      <w:r w:rsidRPr="00A740C4">
        <w:rPr>
          <w:color w:val="000000"/>
        </w:rPr>
        <w:t xml:space="preserve"> According to </w:t>
      </w:r>
      <w:proofErr w:type="spellStart"/>
      <w:r w:rsidRPr="00A740C4">
        <w:rPr>
          <w:color w:val="000000"/>
        </w:rPr>
        <w:t>Bandalos</w:t>
      </w:r>
      <w:proofErr w:type="spellEnd"/>
      <w:r w:rsidRPr="00A740C4">
        <w:rPr>
          <w:color w:val="000000"/>
        </w:rPr>
        <w:t xml:space="preserve"> &amp; </w:t>
      </w:r>
      <w:proofErr w:type="spellStart"/>
      <w:r w:rsidRPr="00A740C4">
        <w:rPr>
          <w:color w:val="000000"/>
        </w:rPr>
        <w:t>Sedlacek</w:t>
      </w:r>
      <w:proofErr w:type="spellEnd"/>
      <w:r w:rsidR="00687148">
        <w:rPr>
          <w:color w:val="000000"/>
        </w:rPr>
        <w:t xml:space="preserve"> (1987)</w:t>
      </w:r>
      <w:r w:rsidRPr="00A740C4">
        <w:rPr>
          <w:color w:val="000000"/>
        </w:rPr>
        <w:t>, today’s students are more likely to cite drug abuse and crime as the major social issues. This is a great change from the 1976’ college students who cited environmental factors and economic costs as the major social challenges. Perhaps this is mainly influenced by the regular occurrence of school targeted crime and drug abuse cases which are now rampant in schools. This is supported by studies that show that peers views on drugs and crime are more conservative than they were in the 1970s. Today, more students are likely to oppose the legalization of marijuana or abortion for students without parental consent.</w:t>
      </w:r>
    </w:p>
    <w:p w:rsidR="00E2053E" w:rsidRDefault="00A740C4" w:rsidP="00C230EE">
      <w:pPr>
        <w:spacing w:line="480" w:lineRule="auto"/>
        <w:ind w:firstLine="567"/>
      </w:pPr>
      <w:r>
        <w:rPr>
          <w:color w:val="000000"/>
        </w:rPr>
        <w:lastRenderedPageBreak/>
        <w:t>Reference</w:t>
      </w:r>
      <w:r w:rsidR="00E2053E" w:rsidRPr="00E2053E">
        <w:t xml:space="preserve"> </w:t>
      </w:r>
    </w:p>
    <w:p w:rsidR="00A740C4" w:rsidRDefault="00E2053E" w:rsidP="00C230EE">
      <w:pPr>
        <w:spacing w:line="480" w:lineRule="auto"/>
        <w:ind w:left="567" w:hanging="567"/>
        <w:rPr>
          <w:color w:val="000000"/>
        </w:rPr>
      </w:pPr>
      <w:proofErr w:type="spellStart"/>
      <w:r w:rsidRPr="00E2053E">
        <w:rPr>
          <w:color w:val="000000"/>
        </w:rPr>
        <w:t>Bandalos</w:t>
      </w:r>
      <w:proofErr w:type="spellEnd"/>
      <w:r w:rsidRPr="00E2053E">
        <w:rPr>
          <w:color w:val="000000"/>
        </w:rPr>
        <w:t xml:space="preserve">, D. L., &amp; </w:t>
      </w:r>
      <w:proofErr w:type="spellStart"/>
      <w:r w:rsidRPr="00E2053E">
        <w:rPr>
          <w:color w:val="000000"/>
        </w:rPr>
        <w:t>Sedlacek</w:t>
      </w:r>
      <w:proofErr w:type="spellEnd"/>
      <w:r w:rsidRPr="00E2053E">
        <w:rPr>
          <w:color w:val="000000"/>
        </w:rPr>
        <w:t xml:space="preserve">, W. E. (1987). </w:t>
      </w:r>
      <w:proofErr w:type="gramStart"/>
      <w:r w:rsidRPr="00E2053E">
        <w:rPr>
          <w:color w:val="000000"/>
        </w:rPr>
        <w:t>Changes in student values and attitudes over a decade.</w:t>
      </w:r>
      <w:proofErr w:type="gramEnd"/>
      <w:r w:rsidRPr="00E2053E">
        <w:rPr>
          <w:color w:val="000000"/>
        </w:rPr>
        <w:t xml:space="preserve"> </w:t>
      </w:r>
      <w:proofErr w:type="spellStart"/>
      <w:r w:rsidRPr="00E2053E">
        <w:rPr>
          <w:color w:val="000000"/>
        </w:rPr>
        <w:t>Counseling</w:t>
      </w:r>
      <w:proofErr w:type="spellEnd"/>
      <w:r w:rsidRPr="00E2053E">
        <w:rPr>
          <w:color w:val="000000"/>
        </w:rPr>
        <w:t xml:space="preserve"> </w:t>
      </w:r>
      <w:proofErr w:type="spellStart"/>
      <w:r w:rsidRPr="00E2053E">
        <w:rPr>
          <w:color w:val="000000"/>
        </w:rPr>
        <w:t>Center</w:t>
      </w:r>
      <w:proofErr w:type="spellEnd"/>
      <w:r w:rsidRPr="00E2053E">
        <w:rPr>
          <w:color w:val="000000"/>
        </w:rPr>
        <w:t>, University of Maryland</w:t>
      </w:r>
      <w:bookmarkStart w:id="0" w:name="_GoBack"/>
      <w:bookmarkEnd w:id="0"/>
    </w:p>
    <w:p w:rsidR="00E2053E" w:rsidRDefault="00E2053E" w:rsidP="00C230EE">
      <w:pPr>
        <w:spacing w:line="480" w:lineRule="auto"/>
        <w:ind w:firstLine="567"/>
        <w:rPr>
          <w:color w:val="000000"/>
        </w:rPr>
      </w:pPr>
    </w:p>
    <w:p w:rsidR="00932CCF" w:rsidRDefault="00932CCF" w:rsidP="00C230EE">
      <w:pPr>
        <w:spacing w:line="480" w:lineRule="auto"/>
        <w:ind w:firstLine="567"/>
        <w:rPr>
          <w:color w:val="000000"/>
          <w:shd w:val="clear" w:color="auto" w:fill="FFFFFF"/>
        </w:rPr>
      </w:pPr>
    </w:p>
    <w:p w:rsidR="00CC7E9C" w:rsidRDefault="00CC7E9C" w:rsidP="00C230EE">
      <w:pPr>
        <w:spacing w:line="480" w:lineRule="auto"/>
        <w:ind w:firstLine="567"/>
        <w:rPr>
          <w:color w:val="000000"/>
          <w:shd w:val="clear" w:color="auto" w:fill="FFFFFF"/>
        </w:rPr>
      </w:pPr>
    </w:p>
    <w:p w:rsidR="00185D03" w:rsidRPr="00185D03" w:rsidRDefault="00185D03" w:rsidP="00C230EE">
      <w:pPr>
        <w:spacing w:line="480" w:lineRule="auto"/>
        <w:ind w:firstLine="567"/>
        <w:rPr>
          <w:color w:val="000000"/>
          <w:shd w:val="clear" w:color="auto" w:fill="FFFFFF"/>
        </w:rPr>
      </w:pPr>
    </w:p>
    <w:p w:rsidR="00185D03" w:rsidRDefault="00185D03" w:rsidP="00C230EE">
      <w:pPr>
        <w:spacing w:line="480" w:lineRule="auto"/>
        <w:ind w:firstLine="567"/>
        <w:rPr>
          <w:rFonts w:ascii="Helvetica" w:hAnsi="Helvetica" w:cs="Helvetica"/>
          <w:color w:val="2D3B45"/>
          <w:shd w:val="clear" w:color="auto" w:fill="FFFFFF"/>
        </w:rPr>
      </w:pPr>
    </w:p>
    <w:p w:rsidR="00185D03" w:rsidRDefault="00185D03" w:rsidP="00C230EE">
      <w:pPr>
        <w:spacing w:line="480" w:lineRule="auto"/>
        <w:ind w:firstLine="567"/>
        <w:rPr>
          <w:b/>
          <w:color w:val="000000"/>
          <w:shd w:val="clear" w:color="auto" w:fill="FFFFFF"/>
        </w:rPr>
      </w:pPr>
    </w:p>
    <w:p w:rsidR="00A27ECE" w:rsidRPr="00A27ECE" w:rsidRDefault="00A27ECE" w:rsidP="00C230EE">
      <w:pPr>
        <w:spacing w:line="480" w:lineRule="auto"/>
        <w:ind w:firstLine="567"/>
        <w:rPr>
          <w:color w:val="000000"/>
          <w:shd w:val="clear" w:color="auto" w:fill="FFFFFF"/>
        </w:rPr>
      </w:pPr>
    </w:p>
    <w:p w:rsidR="00A27ECE" w:rsidRDefault="00A27ECE" w:rsidP="00C230EE">
      <w:pPr>
        <w:spacing w:line="480" w:lineRule="auto"/>
        <w:ind w:firstLine="567"/>
        <w:rPr>
          <w:color w:val="000000"/>
          <w:shd w:val="clear" w:color="auto" w:fill="FFFFFF"/>
        </w:rPr>
      </w:pPr>
    </w:p>
    <w:p w:rsidR="007678A7" w:rsidRDefault="007678A7" w:rsidP="00C230EE">
      <w:pPr>
        <w:spacing w:line="480" w:lineRule="auto"/>
        <w:ind w:firstLine="567"/>
        <w:rPr>
          <w:color w:val="000000"/>
          <w:shd w:val="clear" w:color="auto" w:fill="FFFFFF"/>
        </w:rPr>
      </w:pPr>
    </w:p>
    <w:p w:rsidR="007678A7" w:rsidRPr="00A8144F" w:rsidRDefault="007678A7" w:rsidP="00C230EE">
      <w:pPr>
        <w:spacing w:line="480" w:lineRule="auto"/>
        <w:ind w:firstLine="567"/>
        <w:rPr>
          <w:color w:val="000000"/>
          <w:shd w:val="clear" w:color="auto" w:fill="FFFFFF"/>
        </w:rPr>
      </w:pPr>
    </w:p>
    <w:p w:rsidR="008800E6" w:rsidRDefault="008800E6" w:rsidP="00C230EE">
      <w:pPr>
        <w:spacing w:line="480" w:lineRule="auto"/>
        <w:ind w:firstLine="567"/>
        <w:rPr>
          <w:color w:val="000000"/>
          <w:shd w:val="clear" w:color="auto" w:fill="FFFFFF"/>
        </w:rPr>
      </w:pPr>
      <w:r>
        <w:rPr>
          <w:color w:val="000000"/>
          <w:shd w:val="clear" w:color="auto" w:fill="FFFFFF"/>
        </w:rPr>
        <w:t xml:space="preserve"> </w:t>
      </w:r>
    </w:p>
    <w:p w:rsidR="008800E6" w:rsidRDefault="008800E6" w:rsidP="00C230EE">
      <w:pPr>
        <w:spacing w:line="480" w:lineRule="auto"/>
        <w:ind w:firstLine="567"/>
      </w:pPr>
    </w:p>
    <w:p w:rsidR="00DD53A6" w:rsidRPr="008800E6" w:rsidRDefault="00DD53A6" w:rsidP="00C230EE">
      <w:pPr>
        <w:ind w:firstLine="567"/>
      </w:pPr>
    </w:p>
    <w:sectPr w:rsidR="00DD53A6" w:rsidRPr="008800E6" w:rsidSect="00C230EE">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773E" w:rsidRDefault="00E4773E" w:rsidP="00C230EE">
      <w:pPr>
        <w:spacing w:after="0" w:line="240" w:lineRule="auto"/>
      </w:pPr>
      <w:r>
        <w:separator/>
      </w:r>
    </w:p>
  </w:endnote>
  <w:endnote w:type="continuationSeparator" w:id="0">
    <w:p w:rsidR="00E4773E" w:rsidRDefault="00E4773E" w:rsidP="00C23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773E" w:rsidRDefault="00E4773E" w:rsidP="00C230EE">
      <w:pPr>
        <w:spacing w:after="0" w:line="240" w:lineRule="auto"/>
      </w:pPr>
      <w:r>
        <w:separator/>
      </w:r>
    </w:p>
  </w:footnote>
  <w:footnote w:type="continuationSeparator" w:id="0">
    <w:p w:rsidR="00E4773E" w:rsidRDefault="00E4773E" w:rsidP="00C230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212211"/>
      <w:docPartObj>
        <w:docPartGallery w:val="Page Numbers (Top of Page)"/>
        <w:docPartUnique/>
      </w:docPartObj>
    </w:sdtPr>
    <w:sdtEndPr>
      <w:rPr>
        <w:noProof/>
      </w:rPr>
    </w:sdtEndPr>
    <w:sdtContent>
      <w:p w:rsidR="00C230EE" w:rsidRDefault="00C230EE">
        <w:pPr>
          <w:pStyle w:val="Header"/>
          <w:jc w:val="right"/>
        </w:pPr>
        <w:r>
          <w:t xml:space="preserve">ABNORMAL PSYCHOLOGY ASSIGMENT                                                                                                            </w:t>
        </w:r>
        <w:r>
          <w:fldChar w:fldCharType="begin"/>
        </w:r>
        <w:r>
          <w:instrText xml:space="preserve"> PAGE   \* MERGEFORMAT </w:instrText>
        </w:r>
        <w:r>
          <w:fldChar w:fldCharType="separate"/>
        </w:r>
        <w:r>
          <w:rPr>
            <w:noProof/>
          </w:rPr>
          <w:t>6</w:t>
        </w:r>
        <w:r>
          <w:rPr>
            <w:noProof/>
          </w:rPr>
          <w:fldChar w:fldCharType="end"/>
        </w:r>
      </w:p>
    </w:sdtContent>
  </w:sdt>
  <w:p w:rsidR="00C230EE" w:rsidRDefault="00C230E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30EE" w:rsidRDefault="00C230EE">
    <w:pPr>
      <w:pStyle w:val="Header"/>
      <w:jc w:val="right"/>
    </w:pPr>
    <w:r>
      <w:t xml:space="preserve">Running head: ABNORMAL PSYCHOLOGY ASSIGNEMENT                                                                              </w:t>
    </w:r>
    <w:sdt>
      <w:sdtPr>
        <w:id w:val="-37154523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C230EE" w:rsidRDefault="00C230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E3E"/>
    <w:rsid w:val="00185D03"/>
    <w:rsid w:val="002B18CF"/>
    <w:rsid w:val="002C53A1"/>
    <w:rsid w:val="004B76BD"/>
    <w:rsid w:val="00687148"/>
    <w:rsid w:val="007678A7"/>
    <w:rsid w:val="008800E6"/>
    <w:rsid w:val="009204F5"/>
    <w:rsid w:val="00932CCF"/>
    <w:rsid w:val="009512BF"/>
    <w:rsid w:val="00A27ECE"/>
    <w:rsid w:val="00A740C4"/>
    <w:rsid w:val="00A8144F"/>
    <w:rsid w:val="00B47FF3"/>
    <w:rsid w:val="00C230EE"/>
    <w:rsid w:val="00CC7539"/>
    <w:rsid w:val="00CC7E9C"/>
    <w:rsid w:val="00DD53A6"/>
    <w:rsid w:val="00E03E3E"/>
    <w:rsid w:val="00E2053E"/>
    <w:rsid w:val="00E477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30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30EE"/>
  </w:style>
  <w:style w:type="paragraph" w:styleId="Footer">
    <w:name w:val="footer"/>
    <w:basedOn w:val="Normal"/>
    <w:link w:val="FooterChar"/>
    <w:uiPriority w:val="99"/>
    <w:unhideWhenUsed/>
    <w:rsid w:val="00C230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30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30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30EE"/>
  </w:style>
  <w:style w:type="paragraph" w:styleId="Footer">
    <w:name w:val="footer"/>
    <w:basedOn w:val="Normal"/>
    <w:link w:val="FooterChar"/>
    <w:uiPriority w:val="99"/>
    <w:unhideWhenUsed/>
    <w:rsid w:val="00C230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30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6</Pages>
  <Words>1176</Words>
  <Characters>6706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Annie</dc:creator>
  <cp:lastModifiedBy>Annie</cp:lastModifiedBy>
  <cp:revision>10</cp:revision>
  <dcterms:created xsi:type="dcterms:W3CDTF">2019-04-26T08:43:00Z</dcterms:created>
  <dcterms:modified xsi:type="dcterms:W3CDTF">2019-04-26T11:37:00Z</dcterms:modified>
</cp:coreProperties>
</file>